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62B2" w14:textId="62D7C9CE" w:rsidR="00825A1D" w:rsidRPr="00A52B5F" w:rsidRDefault="00D35F9D" w:rsidP="003E6B94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CONTROLEUR DE GESTION</w:t>
      </w:r>
      <w:r w:rsidR="00A52B5F" w:rsidRPr="00A52B5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28732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BILLING </w:t>
      </w:r>
      <w:r w:rsidR="00A52B5F" w:rsidRPr="00A52B5F">
        <w:rPr>
          <w:rFonts w:ascii="Times New Roman" w:hAnsi="Times New Roman" w:cs="Times New Roman"/>
          <w:b/>
          <w:bCs/>
          <w:sz w:val="36"/>
          <w:szCs w:val="36"/>
          <w:u w:val="single"/>
        </w:rPr>
        <w:t>H</w:t>
      </w:r>
      <w:r w:rsidR="003E6B94" w:rsidRPr="00A52B5F">
        <w:rPr>
          <w:rFonts w:ascii="Times New Roman" w:hAnsi="Times New Roman" w:cs="Times New Roman"/>
          <w:b/>
          <w:bCs/>
          <w:sz w:val="36"/>
          <w:szCs w:val="36"/>
          <w:u w:val="single"/>
        </w:rPr>
        <w:t>/F</w:t>
      </w:r>
    </w:p>
    <w:p w14:paraId="4ECBAE28" w14:textId="77777777" w:rsidR="00D35F9D" w:rsidRDefault="00D35F9D" w:rsidP="00825A1D">
      <w:pPr>
        <w:pStyle w:val="Default"/>
        <w:jc w:val="both"/>
      </w:pPr>
    </w:p>
    <w:p w14:paraId="23FEB4D3" w14:textId="787154D7" w:rsidR="003E6B94" w:rsidRDefault="00D35F9D" w:rsidP="00825A1D">
      <w:pPr>
        <w:pStyle w:val="Default"/>
        <w:jc w:val="both"/>
        <w:rPr>
          <w:rFonts w:ascii="Times New Roman" w:hAnsi="Times New Roman" w:cs="Times New Roman"/>
        </w:rPr>
      </w:pPr>
      <w:r w:rsidRPr="00D35F9D">
        <w:rPr>
          <w:rFonts w:ascii="Times New Roman" w:hAnsi="Times New Roman" w:cs="Times New Roman"/>
        </w:rPr>
        <w:t xml:space="preserve">Talentissim recrute pour son client, Editeur de logiciels applicatifs en mode Saas, </w:t>
      </w:r>
      <w:r w:rsidRPr="00771FF9">
        <w:rPr>
          <w:rFonts w:ascii="Times New Roman" w:hAnsi="Times New Roman" w:cs="Times New Roman"/>
          <w:b/>
          <w:bCs/>
        </w:rPr>
        <w:t>un</w:t>
      </w:r>
      <w:r w:rsidRPr="00D35F9D">
        <w:rPr>
          <w:rFonts w:ascii="Times New Roman" w:hAnsi="Times New Roman" w:cs="Times New Roman"/>
        </w:rPr>
        <w:t xml:space="preserve"> </w:t>
      </w:r>
      <w:r w:rsidRPr="00771FF9">
        <w:rPr>
          <w:rFonts w:ascii="Times New Roman" w:hAnsi="Times New Roman" w:cs="Times New Roman"/>
          <w:b/>
          <w:bCs/>
        </w:rPr>
        <w:t xml:space="preserve">Contrôleur de Gestion </w:t>
      </w:r>
      <w:proofErr w:type="spellStart"/>
      <w:r w:rsidR="009566BD">
        <w:rPr>
          <w:rFonts w:ascii="Times New Roman" w:hAnsi="Times New Roman" w:cs="Times New Roman"/>
          <w:b/>
          <w:bCs/>
        </w:rPr>
        <w:t>billing</w:t>
      </w:r>
      <w:proofErr w:type="spellEnd"/>
      <w:r w:rsidR="009566BD">
        <w:rPr>
          <w:rFonts w:ascii="Times New Roman" w:hAnsi="Times New Roman" w:cs="Times New Roman"/>
          <w:b/>
          <w:bCs/>
        </w:rPr>
        <w:t xml:space="preserve"> </w:t>
      </w:r>
      <w:r w:rsidRPr="00771FF9">
        <w:rPr>
          <w:rFonts w:ascii="Times New Roman" w:hAnsi="Times New Roman" w:cs="Times New Roman"/>
          <w:b/>
          <w:bCs/>
        </w:rPr>
        <w:t>H/F</w:t>
      </w:r>
      <w:r w:rsidRPr="00D35F9D">
        <w:rPr>
          <w:rFonts w:ascii="Times New Roman" w:hAnsi="Times New Roman" w:cs="Times New Roman"/>
        </w:rPr>
        <w:t xml:space="preserve">. Intégré(e) au sein du service Marketing, vous êtes l’interlocuteur privilégié des opérationnels et de la Direction sur le data model, sur les </w:t>
      </w:r>
      <w:proofErr w:type="spellStart"/>
      <w:r w:rsidRPr="00D35F9D">
        <w:rPr>
          <w:rFonts w:ascii="Times New Roman" w:hAnsi="Times New Roman" w:cs="Times New Roman"/>
        </w:rPr>
        <w:t>Dashboards</w:t>
      </w:r>
      <w:proofErr w:type="spellEnd"/>
      <w:r w:rsidRPr="00D35F9D">
        <w:rPr>
          <w:rFonts w:ascii="Times New Roman" w:hAnsi="Times New Roman" w:cs="Times New Roman"/>
        </w:rPr>
        <w:t xml:space="preserve"> et leur analyse</w:t>
      </w:r>
    </w:p>
    <w:p w14:paraId="11A1D0C8" w14:textId="77777777" w:rsidR="00287322" w:rsidRPr="00287322" w:rsidRDefault="00287322" w:rsidP="002873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 xml:space="preserve">Il s’agit d’une création de poste pour venir en soutien du Head of </w:t>
      </w:r>
      <w:proofErr w:type="spellStart"/>
      <w:r w:rsidRPr="00287322">
        <w:rPr>
          <w:rFonts w:ascii="Segoe UI" w:hAnsi="Segoe UI" w:cs="Segoe UI"/>
          <w:color w:val="000000"/>
          <w14:ligatures w14:val="standardContextual"/>
        </w:rPr>
        <w:t>Billing</w:t>
      </w:r>
      <w:proofErr w:type="spellEnd"/>
      <w:r w:rsidRPr="00287322">
        <w:rPr>
          <w:rFonts w:ascii="Segoe UI" w:hAnsi="Segoe UI" w:cs="Segoe UI"/>
          <w:color w:val="000000"/>
          <w14:ligatures w14:val="standardContextual"/>
        </w:rPr>
        <w:t xml:space="preserve"> afin d'assurer la gestion et le suivi de l'ensemble de l'activité liée aux prestataires de paiement partenaires pour le compte de nos clients B2B.</w:t>
      </w:r>
    </w:p>
    <w:p w14:paraId="07D33D56" w14:textId="77777777" w:rsidR="00287322" w:rsidRPr="00287322" w:rsidRDefault="00287322" w:rsidP="003736A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886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Les clients B2B sont nombreux et internationaux – près de 20 éditeurs nous font déjà confiance</w:t>
      </w:r>
    </w:p>
    <w:p w14:paraId="4DE4B3F4" w14:textId="77777777" w:rsidR="00287322" w:rsidRPr="00287322" w:rsidRDefault="00287322" w:rsidP="003736A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886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Le panel est large - plus de 10 prestataires de paiement actuellement actifs et tout autant de prospects !</w:t>
      </w:r>
    </w:p>
    <w:p w14:paraId="76FE3771" w14:textId="7F43DBAF" w:rsidR="00287322" w:rsidRPr="003736A7" w:rsidRDefault="00287322" w:rsidP="003736A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886"/>
        <w:jc w:val="both"/>
        <w:rPr>
          <w:rFonts w:ascii="Times New Roman" w:hAnsi="Times New Roman" w:cs="Times New Roman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La volumétrie est colossale – près de 46 000 paiements par mois</w:t>
      </w:r>
    </w:p>
    <w:p w14:paraId="74F8836C" w14:textId="77777777" w:rsidR="003E6B94" w:rsidRPr="003E6B94" w:rsidRDefault="003E6B94" w:rsidP="00825A1D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0" w:line="240" w:lineRule="auto"/>
        <w:ind w:right="-567"/>
        <w:jc w:val="both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bookmarkStart w:id="0" w:name="_Hlk130198822"/>
      <w:r w:rsidRPr="003E6B94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>VOS MISSIONS :</w:t>
      </w:r>
      <w:bookmarkEnd w:id="0"/>
    </w:p>
    <w:p w14:paraId="335E2E9D" w14:textId="1D22FDBC" w:rsidR="00287322" w:rsidRPr="00287322" w:rsidRDefault="00D35F9D" w:rsidP="003736A7">
      <w:pPr>
        <w:pStyle w:val="Default"/>
        <w:ind w:left="-142"/>
        <w:rPr>
          <w:rFonts w:ascii="Segoe UI" w:hAnsi="Segoe UI" w:cs="Segoe UI"/>
          <w14:ligatures w14:val="standardContextual"/>
        </w:rPr>
      </w:pPr>
      <w:r w:rsidRPr="00BD0575">
        <w:rPr>
          <w:rFonts w:ascii="Segoe UI Symbol" w:hAnsi="Segoe UI Symbol" w:cs="Segoe UI Symbol"/>
        </w:rPr>
        <w:t>❖</w:t>
      </w:r>
      <w:r w:rsidRPr="00BD0575">
        <w:rPr>
          <w:rFonts w:ascii="Times New Roman" w:hAnsi="Times New Roman" w:cs="Times New Roman"/>
        </w:rPr>
        <w:t xml:space="preserve"> </w:t>
      </w:r>
      <w:r w:rsidR="00287322">
        <w:rPr>
          <w:rFonts w:ascii="Segoe UI" w:hAnsi="Segoe UI" w:cs="Segoe UI"/>
          <w14:ligatures w14:val="standardContextual"/>
        </w:rPr>
        <w:t xml:space="preserve"> La </w:t>
      </w:r>
      <w:r w:rsidR="00287322" w:rsidRPr="00287322">
        <w:rPr>
          <w:rFonts w:ascii="Segoe UI" w:hAnsi="Segoe UI" w:cs="Segoe UI"/>
          <w14:ligatures w14:val="standardContextual"/>
        </w:rPr>
        <w:t xml:space="preserve">fonction est particulièrement transverse, </w:t>
      </w:r>
      <w:r w:rsidR="00287322">
        <w:rPr>
          <w:rFonts w:ascii="Segoe UI" w:hAnsi="Segoe UI" w:cs="Segoe UI"/>
          <w14:ligatures w14:val="standardContextual"/>
        </w:rPr>
        <w:t xml:space="preserve">vous </w:t>
      </w:r>
      <w:r w:rsidR="00287322" w:rsidRPr="00287322">
        <w:rPr>
          <w:rFonts w:ascii="Segoe UI" w:hAnsi="Segoe UI" w:cs="Segoe UI"/>
          <w14:ligatures w14:val="standardContextual"/>
        </w:rPr>
        <w:t xml:space="preserve"> ser</w:t>
      </w:r>
      <w:r w:rsidR="00287322">
        <w:rPr>
          <w:rFonts w:ascii="Segoe UI" w:hAnsi="Segoe UI" w:cs="Segoe UI"/>
          <w14:ligatures w14:val="standardContextual"/>
        </w:rPr>
        <w:t xml:space="preserve">ez </w:t>
      </w:r>
      <w:r w:rsidR="00287322" w:rsidRPr="00287322">
        <w:rPr>
          <w:rFonts w:ascii="Segoe UI" w:hAnsi="Segoe UI" w:cs="Segoe UI"/>
          <w14:ligatures w14:val="standardContextual"/>
        </w:rPr>
        <w:t xml:space="preserve">amené à travailler en collaboration avec les services suivants : </w:t>
      </w:r>
    </w:p>
    <w:p w14:paraId="3F2F1992" w14:textId="77777777" w:rsidR="00287322" w:rsidRPr="00287322" w:rsidRDefault="00287322" w:rsidP="003736A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L’</w:t>
      </w:r>
      <w:r w:rsidRPr="00287322">
        <w:rPr>
          <w:rFonts w:ascii="Segoe UI" w:hAnsi="Segoe UI" w:cs="Segoe UI"/>
          <w:b/>
          <w:bCs/>
          <w:color w:val="000000"/>
          <w14:ligatures w14:val="standardContextual"/>
        </w:rPr>
        <w:t>Equipe Technique</w:t>
      </w:r>
      <w:r w:rsidRPr="00287322">
        <w:rPr>
          <w:rFonts w:ascii="Segoe UI" w:hAnsi="Segoe UI" w:cs="Segoe UI"/>
          <w:color w:val="000000"/>
          <w14:ligatures w14:val="standardContextual"/>
        </w:rPr>
        <w:t> pour suivi des roadmaps dans le cadre de l’intégration de nouvelles méthodes de paiement, de résolution de bugs ou de planification d’optimisations</w:t>
      </w:r>
    </w:p>
    <w:p w14:paraId="0CF4DC65" w14:textId="77777777" w:rsidR="00287322" w:rsidRPr="00287322" w:rsidRDefault="00287322" w:rsidP="003736A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L’</w:t>
      </w:r>
      <w:r w:rsidRPr="00287322">
        <w:rPr>
          <w:rFonts w:ascii="Segoe UI" w:hAnsi="Segoe UI" w:cs="Segoe UI"/>
          <w:b/>
          <w:bCs/>
          <w:color w:val="000000"/>
          <w14:ligatures w14:val="standardContextual"/>
        </w:rPr>
        <w:t xml:space="preserve">Equipe Data </w:t>
      </w:r>
      <w:r w:rsidRPr="00287322">
        <w:rPr>
          <w:rFonts w:ascii="Segoe UI" w:hAnsi="Segoe UI" w:cs="Segoe UI"/>
          <w:color w:val="000000"/>
          <w14:ligatures w14:val="standardContextual"/>
        </w:rPr>
        <w:t>pour le suivi des performances de chaque prestataire</w:t>
      </w:r>
    </w:p>
    <w:p w14:paraId="28B7C6D0" w14:textId="77777777" w:rsidR="00287322" w:rsidRPr="00287322" w:rsidRDefault="00287322" w:rsidP="003736A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 xml:space="preserve">Le </w:t>
      </w:r>
      <w:r w:rsidRPr="00287322">
        <w:rPr>
          <w:rFonts w:ascii="Segoe UI" w:hAnsi="Segoe UI" w:cs="Segoe UI"/>
          <w:b/>
          <w:bCs/>
          <w:color w:val="000000"/>
          <w14:ligatures w14:val="standardContextual"/>
        </w:rPr>
        <w:t>Service Clients</w:t>
      </w:r>
      <w:r w:rsidRPr="00287322">
        <w:rPr>
          <w:rFonts w:ascii="Segoe UI" w:hAnsi="Segoe UI" w:cs="Segoe UI"/>
          <w:color w:val="000000"/>
          <w14:ligatures w14:val="standardContextual"/>
        </w:rPr>
        <w:t> dans le cadre d’investigations isolées (c’est souvent l’arbre qui cache la forêt)</w:t>
      </w:r>
    </w:p>
    <w:p w14:paraId="2D52F547" w14:textId="77777777" w:rsidR="00287322" w:rsidRPr="00287322" w:rsidRDefault="00287322" w:rsidP="003736A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 xml:space="preserve">Le </w:t>
      </w:r>
      <w:r w:rsidRPr="00287322">
        <w:rPr>
          <w:rFonts w:ascii="Segoe UI" w:hAnsi="Segoe UI" w:cs="Segoe UI"/>
          <w:b/>
          <w:bCs/>
          <w:color w:val="000000"/>
          <w14:ligatures w14:val="standardContextual"/>
        </w:rPr>
        <w:t>Service Comptabilité</w:t>
      </w:r>
      <w:r w:rsidRPr="00287322">
        <w:rPr>
          <w:rFonts w:ascii="Segoe UI" w:hAnsi="Segoe UI" w:cs="Segoe UI"/>
          <w:color w:val="000000"/>
          <w14:ligatures w14:val="standardContextual"/>
        </w:rPr>
        <w:t xml:space="preserve"> pour les travaux de réconciliation, le contrôle des factures et les opérations de </w:t>
      </w:r>
      <w:proofErr w:type="spellStart"/>
      <w:r w:rsidRPr="00287322">
        <w:rPr>
          <w:rFonts w:ascii="Segoe UI" w:hAnsi="Segoe UI" w:cs="Segoe UI"/>
          <w:color w:val="000000"/>
          <w14:ligatures w14:val="standardContextual"/>
        </w:rPr>
        <w:t>cost</w:t>
      </w:r>
      <w:proofErr w:type="spellEnd"/>
      <w:r w:rsidRPr="00287322">
        <w:rPr>
          <w:rFonts w:ascii="Segoe UI" w:hAnsi="Segoe UI" w:cs="Segoe UI"/>
          <w:color w:val="000000"/>
          <w14:ligatures w14:val="standardContextual"/>
        </w:rPr>
        <w:t xml:space="preserve"> </w:t>
      </w:r>
      <w:proofErr w:type="spellStart"/>
      <w:r w:rsidRPr="00287322">
        <w:rPr>
          <w:rFonts w:ascii="Segoe UI" w:hAnsi="Segoe UI" w:cs="Segoe UI"/>
          <w:color w:val="000000"/>
          <w14:ligatures w14:val="standardContextual"/>
        </w:rPr>
        <w:t>killing</w:t>
      </w:r>
      <w:proofErr w:type="spellEnd"/>
    </w:p>
    <w:p w14:paraId="629864DB" w14:textId="029C8E80" w:rsidR="00287322" w:rsidRPr="00287322" w:rsidRDefault="00287322" w:rsidP="003736A7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color w:val="000000"/>
          <w14:ligatures w14:val="standardContextual"/>
        </w:rPr>
      </w:pPr>
      <w:r>
        <w:rPr>
          <w:rFonts w:ascii="Segoe UI" w:hAnsi="Segoe UI" w:cs="Segoe UI"/>
          <w:color w:val="000000"/>
          <w14:ligatures w14:val="standardContextual"/>
        </w:rPr>
        <w:t xml:space="preserve">Vous serez </w:t>
      </w:r>
      <w:r w:rsidRPr="00287322">
        <w:rPr>
          <w:rFonts w:ascii="Segoe UI" w:hAnsi="Segoe UI" w:cs="Segoe UI"/>
          <w:color w:val="000000"/>
          <w14:ligatures w14:val="standardContextual"/>
        </w:rPr>
        <w:t xml:space="preserve"> aussi le principal point d’entrée de nos partenaires externes :</w:t>
      </w:r>
    </w:p>
    <w:p w14:paraId="0B620B04" w14:textId="77777777" w:rsidR="00287322" w:rsidRPr="00287322" w:rsidRDefault="00287322" w:rsidP="003736A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Prestataires de paiements</w:t>
      </w:r>
    </w:p>
    <w:p w14:paraId="6F107F03" w14:textId="369D0F24" w:rsidR="00287322" w:rsidRPr="00287322" w:rsidRDefault="00287322" w:rsidP="003736A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Banques partenaires</w:t>
      </w:r>
    </w:p>
    <w:p w14:paraId="66E57805" w14:textId="47B49630" w:rsidR="00287322" w:rsidRPr="00287322" w:rsidRDefault="00287322" w:rsidP="003736A7">
      <w:pPr>
        <w:autoSpaceDE w:val="0"/>
        <w:autoSpaceDN w:val="0"/>
        <w:adjustRightInd w:val="0"/>
        <w:spacing w:after="0" w:line="240" w:lineRule="auto"/>
        <w:ind w:left="-142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 xml:space="preserve">Sans que cette liste soit exhaustive voici les missions (récurrentes/ponctuelles) qui rythmeront </w:t>
      </w:r>
      <w:r>
        <w:rPr>
          <w:rFonts w:ascii="Segoe UI" w:hAnsi="Segoe UI" w:cs="Segoe UI"/>
          <w:color w:val="000000"/>
          <w14:ligatures w14:val="standardContextual"/>
        </w:rPr>
        <w:t xml:space="preserve">votre </w:t>
      </w:r>
      <w:r w:rsidRPr="00287322">
        <w:rPr>
          <w:rFonts w:ascii="Segoe UI" w:hAnsi="Segoe UI" w:cs="Segoe UI"/>
          <w:color w:val="000000"/>
          <w14:ligatures w14:val="standardContextual"/>
        </w:rPr>
        <w:t xml:space="preserve"> quotidien</w:t>
      </w:r>
      <w:bookmarkStart w:id="1" w:name="_Hlk137803666"/>
      <w:r w:rsidRPr="00287322">
        <w:rPr>
          <w:rFonts w:ascii="Segoe UI" w:hAnsi="Segoe UI" w:cs="Segoe UI"/>
          <w:color w:val="000000"/>
          <w14:ligatures w14:val="standardContextual"/>
        </w:rPr>
        <w:t> :</w:t>
      </w:r>
    </w:p>
    <w:p w14:paraId="0C3A413E" w14:textId="77777777" w:rsidR="00287322" w:rsidRPr="00287322" w:rsidRDefault="00287322" w:rsidP="003736A7">
      <w:pPr>
        <w:numPr>
          <w:ilvl w:val="0"/>
          <w:numId w:val="8"/>
        </w:numPr>
        <w:ind w:left="-142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>Gestion de projets</w:t>
      </w:r>
    </w:p>
    <w:p w14:paraId="31E5B0CE" w14:textId="77777777" w:rsidR="00287322" w:rsidRPr="00287322" w:rsidRDefault="00287322" w:rsidP="003736A7">
      <w:pPr>
        <w:numPr>
          <w:ilvl w:val="1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>Gérer le suivi de la relation avec les PSP (intégration, premiers flux de paiement, évolution...) pour le compte de nos clients B2B</w:t>
      </w:r>
    </w:p>
    <w:p w14:paraId="53BC9B0A" w14:textId="77777777" w:rsidR="00287322" w:rsidRPr="00287322" w:rsidRDefault="00287322" w:rsidP="003736A7">
      <w:pPr>
        <w:numPr>
          <w:ilvl w:val="1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>Réaliser les tests sur les pages de paiement en vue de participer au suivi qualité</w:t>
      </w:r>
    </w:p>
    <w:p w14:paraId="05949E10" w14:textId="77777777" w:rsidR="00287322" w:rsidRPr="00287322" w:rsidRDefault="00287322" w:rsidP="003736A7">
      <w:pPr>
        <w:numPr>
          <w:ilvl w:val="1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>Assurer le suivi des résolutions de bugs concernant les plateformes de paiement en lien avec l'Equipe Technique</w:t>
      </w:r>
    </w:p>
    <w:p w14:paraId="31806D9B" w14:textId="77777777" w:rsidR="00287322" w:rsidRPr="00287322" w:rsidRDefault="00287322" w:rsidP="003736A7">
      <w:pPr>
        <w:numPr>
          <w:ilvl w:val="0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 xml:space="preserve">Suivi des performances </w:t>
      </w:r>
    </w:p>
    <w:p w14:paraId="26F9AA14" w14:textId="77777777" w:rsidR="00287322" w:rsidRPr="00287322" w:rsidRDefault="00287322" w:rsidP="003736A7">
      <w:pPr>
        <w:numPr>
          <w:ilvl w:val="1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>Analyser les performances des prestataires de paiement (PSP) en lien avec l'équipe Data (ex. taux d'affichage des pages, acceptation des paiements)</w:t>
      </w:r>
    </w:p>
    <w:p w14:paraId="52FE81C7" w14:textId="77777777" w:rsidR="00287322" w:rsidRPr="00287322" w:rsidRDefault="00287322" w:rsidP="003736A7">
      <w:pPr>
        <w:numPr>
          <w:ilvl w:val="1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eastAsia="Times New Roman" w:cstheme="minorHAnsi"/>
          <w:color w:val="000000"/>
          <w:kern w:val="2"/>
          <w:lang w:eastAsia="fr-FR"/>
        </w:rPr>
        <w:t>Amélioration permanente du dispositif d'</w:t>
      </w:r>
      <w:proofErr w:type="spellStart"/>
      <w:r w:rsidRPr="00287322">
        <w:rPr>
          <w:rFonts w:eastAsia="Times New Roman" w:cstheme="minorHAnsi"/>
          <w:color w:val="000000"/>
          <w:kern w:val="2"/>
          <w:lang w:eastAsia="fr-FR"/>
        </w:rPr>
        <w:t>alerting</w:t>
      </w:r>
      <w:proofErr w:type="spellEnd"/>
      <w:r w:rsidRPr="00287322">
        <w:rPr>
          <w:rFonts w:eastAsia="Times New Roman" w:cstheme="minorHAnsi"/>
          <w:color w:val="000000"/>
          <w:kern w:val="2"/>
          <w:lang w:eastAsia="fr-FR"/>
        </w:rPr>
        <w:t xml:space="preserve"> en vue de suivre les disfonctionnements techniques de nos prestataires</w:t>
      </w:r>
    </w:p>
    <w:p w14:paraId="08C59832" w14:textId="77777777" w:rsidR="00287322" w:rsidRPr="00287322" w:rsidRDefault="00287322" w:rsidP="003736A7">
      <w:pPr>
        <w:numPr>
          <w:ilvl w:val="0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proofErr w:type="spellStart"/>
      <w:r w:rsidRPr="00287322">
        <w:rPr>
          <w:rFonts w:cstheme="minorHAnsi"/>
          <w:kern w:val="2"/>
          <w14:ligatures w14:val="standardContextual"/>
        </w:rPr>
        <w:t>Reporting</w:t>
      </w:r>
      <w:proofErr w:type="spellEnd"/>
      <w:r w:rsidRPr="00287322">
        <w:rPr>
          <w:rFonts w:cstheme="minorHAnsi"/>
          <w:kern w:val="2"/>
          <w14:ligatures w14:val="standardContextual"/>
        </w:rPr>
        <w:t xml:space="preserve"> / contrôle de gestion</w:t>
      </w:r>
    </w:p>
    <w:p w14:paraId="1F6C7508" w14:textId="77777777" w:rsidR="00287322" w:rsidRPr="00287322" w:rsidRDefault="00287322" w:rsidP="003736A7">
      <w:pPr>
        <w:numPr>
          <w:ilvl w:val="1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 xml:space="preserve">Gérer le suivi des charges opérationnelles par prestataires de paiement (frais d'opposition, coûts des opérations courantes…) en vue de contrôler leur cohérence et d’envisager des opérations de </w:t>
      </w:r>
      <w:proofErr w:type="spellStart"/>
      <w:r w:rsidRPr="00287322">
        <w:rPr>
          <w:rFonts w:cstheme="minorHAnsi"/>
          <w:kern w:val="2"/>
          <w14:ligatures w14:val="standardContextual"/>
        </w:rPr>
        <w:t>cost</w:t>
      </w:r>
      <w:proofErr w:type="spellEnd"/>
      <w:r w:rsidRPr="00287322">
        <w:rPr>
          <w:rFonts w:cstheme="minorHAnsi"/>
          <w:kern w:val="2"/>
          <w14:ligatures w14:val="standardContextual"/>
        </w:rPr>
        <w:t xml:space="preserve"> </w:t>
      </w:r>
      <w:proofErr w:type="spellStart"/>
      <w:r w:rsidRPr="00287322">
        <w:rPr>
          <w:rFonts w:cstheme="minorHAnsi"/>
          <w:kern w:val="2"/>
          <w14:ligatures w14:val="standardContextual"/>
        </w:rPr>
        <w:t>killing</w:t>
      </w:r>
      <w:proofErr w:type="spellEnd"/>
    </w:p>
    <w:p w14:paraId="1ED27698" w14:textId="77777777" w:rsidR="00287322" w:rsidRPr="00287322" w:rsidRDefault="00287322" w:rsidP="003736A7">
      <w:pPr>
        <w:numPr>
          <w:ilvl w:val="1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>Assurer les travaux de réconciliation entre les données des prestataires, celles de la production et celles en comptabilité</w:t>
      </w:r>
    </w:p>
    <w:p w14:paraId="0B1C7206" w14:textId="77777777" w:rsidR="00287322" w:rsidRPr="00287322" w:rsidRDefault="00287322" w:rsidP="003736A7">
      <w:pPr>
        <w:numPr>
          <w:ilvl w:val="1"/>
          <w:numId w:val="8"/>
        </w:numPr>
        <w:ind w:left="-142" w:hanging="425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>Procéder au calcul d'impact des anomalies techniques sur le chiffre d’affaires</w:t>
      </w:r>
    </w:p>
    <w:p w14:paraId="5D4F0A9F" w14:textId="77777777" w:rsidR="00287322" w:rsidRPr="00287322" w:rsidRDefault="00287322" w:rsidP="003736A7">
      <w:pPr>
        <w:numPr>
          <w:ilvl w:val="1"/>
          <w:numId w:val="8"/>
        </w:numPr>
        <w:ind w:left="-142"/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 xml:space="preserve">Assurer le </w:t>
      </w:r>
      <w:proofErr w:type="spellStart"/>
      <w:r w:rsidRPr="00287322">
        <w:rPr>
          <w:rFonts w:cstheme="minorHAnsi"/>
          <w:kern w:val="2"/>
          <w14:ligatures w14:val="standardContextual"/>
        </w:rPr>
        <w:t>reporting</w:t>
      </w:r>
      <w:proofErr w:type="spellEnd"/>
      <w:r w:rsidRPr="00287322">
        <w:rPr>
          <w:rFonts w:cstheme="minorHAnsi"/>
          <w:kern w:val="2"/>
          <w14:ligatures w14:val="standardContextual"/>
        </w:rPr>
        <w:t xml:space="preserve"> d'activité hebdomadaire et mensuel concernant les PSP</w:t>
      </w:r>
    </w:p>
    <w:p w14:paraId="3C5769AD" w14:textId="77777777" w:rsidR="00287322" w:rsidRPr="00287322" w:rsidRDefault="00287322" w:rsidP="00287322">
      <w:pPr>
        <w:numPr>
          <w:ilvl w:val="1"/>
          <w:numId w:val="8"/>
        </w:numPr>
        <w:contextualSpacing/>
        <w:rPr>
          <w:rFonts w:cstheme="minorHAnsi"/>
          <w:kern w:val="2"/>
          <w14:ligatures w14:val="standardContextual"/>
        </w:rPr>
      </w:pPr>
      <w:r w:rsidRPr="00287322">
        <w:rPr>
          <w:rFonts w:cstheme="minorHAnsi"/>
          <w:kern w:val="2"/>
          <w14:ligatures w14:val="standardContextual"/>
        </w:rPr>
        <w:t xml:space="preserve">Assurer le </w:t>
      </w:r>
      <w:proofErr w:type="spellStart"/>
      <w:r w:rsidRPr="00287322">
        <w:rPr>
          <w:rFonts w:cstheme="minorHAnsi"/>
          <w:kern w:val="2"/>
          <w14:ligatures w14:val="standardContextual"/>
        </w:rPr>
        <w:t>reporting</w:t>
      </w:r>
      <w:proofErr w:type="spellEnd"/>
      <w:r w:rsidRPr="00287322">
        <w:rPr>
          <w:rFonts w:cstheme="minorHAnsi"/>
          <w:kern w:val="2"/>
          <w14:ligatures w14:val="standardContextual"/>
        </w:rPr>
        <w:t xml:space="preserve"> global à destination de la Direction</w:t>
      </w:r>
    </w:p>
    <w:bookmarkEnd w:id="1"/>
    <w:p w14:paraId="4BF2295B" w14:textId="007DEB9E" w:rsidR="00D35F9D" w:rsidRPr="00BD0575" w:rsidRDefault="00D35F9D" w:rsidP="00287322">
      <w:pPr>
        <w:pStyle w:val="Paragraphedeliste"/>
        <w:tabs>
          <w:tab w:val="left" w:pos="426"/>
          <w:tab w:val="left" w:pos="454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4639E2D0" w14:textId="77777777" w:rsidR="003E6B94" w:rsidRPr="003E6B94" w:rsidRDefault="003E6B94" w:rsidP="00825A1D">
      <w:pPr>
        <w:pBdr>
          <w:top w:val="single" w:sz="4" w:space="10" w:color="4472C4" w:themeColor="accent1"/>
          <w:bottom w:val="single" w:sz="4" w:space="10" w:color="4472C4" w:themeColor="accent1"/>
        </w:pBd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E6B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VOTRE PROFIL :</w:t>
      </w:r>
    </w:p>
    <w:p w14:paraId="371E6B70" w14:textId="502C4693" w:rsidR="00287322" w:rsidRPr="00287322" w:rsidRDefault="00D35F9D" w:rsidP="00287322">
      <w:pPr>
        <w:pStyle w:val="Default"/>
        <w:rPr>
          <w:rFonts w:ascii="Segoe UI" w:hAnsi="Segoe UI" w:cs="Segoe UI"/>
          <w14:ligatures w14:val="standardContextual"/>
        </w:rPr>
      </w:pPr>
      <w:r w:rsidRPr="00BD0575">
        <w:rPr>
          <w:rFonts w:ascii="Segoe UI Symbol" w:hAnsi="Segoe UI Symbol" w:cs="Segoe UI Symbol"/>
        </w:rPr>
        <w:t>❖</w:t>
      </w:r>
      <w:r w:rsidRPr="00BD0575">
        <w:rPr>
          <w:rFonts w:ascii="Times New Roman" w:hAnsi="Times New Roman" w:cs="Times New Roman"/>
        </w:rPr>
        <w:t xml:space="preserve"> </w:t>
      </w:r>
      <w:r w:rsidR="00287322" w:rsidRPr="00287322">
        <w:rPr>
          <w:rFonts w:ascii="Segoe UI" w:hAnsi="Segoe UI" w:cs="Segoe UI"/>
          <w14:ligatures w14:val="standardContextual"/>
        </w:rPr>
        <w:t>Pour assurer sur ces missions (très variées), il faudra savoir faire preuve :</w:t>
      </w:r>
    </w:p>
    <w:p w14:paraId="250C74F1" w14:textId="09BDC49C" w:rsidR="00287322" w:rsidRPr="00287322" w:rsidRDefault="00287322" w:rsidP="002873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D’un bon relationnel pour côtoyer tous ces experts (internes et externes)</w:t>
      </w:r>
    </w:p>
    <w:p w14:paraId="69EEFF70" w14:textId="273DD1CF" w:rsidR="00287322" w:rsidRPr="00287322" w:rsidRDefault="003736A7" w:rsidP="002873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D’une</w:t>
      </w:r>
      <w:r w:rsidR="00287322" w:rsidRPr="00287322">
        <w:rPr>
          <w:rFonts w:ascii="Segoe UI" w:hAnsi="Segoe UI" w:cs="Segoe UI"/>
          <w:color w:val="000000"/>
          <w14:ligatures w14:val="standardContextual"/>
        </w:rPr>
        <w:t xml:space="preserve"> très bonne organisation</w:t>
      </w:r>
    </w:p>
    <w:p w14:paraId="10CA6D3E" w14:textId="7091945C" w:rsidR="00287322" w:rsidRPr="00287322" w:rsidRDefault="00287322" w:rsidP="002873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proofErr w:type="gramStart"/>
      <w:r w:rsidRPr="00287322">
        <w:rPr>
          <w:rFonts w:ascii="Segoe UI" w:hAnsi="Segoe UI" w:cs="Segoe UI"/>
          <w:color w:val="000000"/>
          <w14:ligatures w14:val="standardContextual"/>
        </w:rPr>
        <w:t>de</w:t>
      </w:r>
      <w:proofErr w:type="gramEnd"/>
      <w:r w:rsidRPr="00287322">
        <w:rPr>
          <w:rFonts w:ascii="Segoe UI" w:hAnsi="Segoe UI" w:cs="Segoe UI"/>
          <w:color w:val="000000"/>
          <w14:ligatures w14:val="standardContextual"/>
        </w:rPr>
        <w:t xml:space="preserve"> rigueur et de méthode pour mener à bien tous </w:t>
      </w:r>
      <w:r w:rsidR="003736A7">
        <w:rPr>
          <w:rFonts w:ascii="Segoe UI" w:hAnsi="Segoe UI" w:cs="Segoe UI"/>
          <w:color w:val="000000"/>
          <w14:ligatures w14:val="standardContextual"/>
        </w:rPr>
        <w:t xml:space="preserve">vos </w:t>
      </w:r>
      <w:r w:rsidRPr="00287322">
        <w:rPr>
          <w:rFonts w:ascii="Segoe UI" w:hAnsi="Segoe UI" w:cs="Segoe UI"/>
          <w:color w:val="000000"/>
          <w14:ligatures w14:val="standardContextual"/>
        </w:rPr>
        <w:t xml:space="preserve"> projets et </w:t>
      </w:r>
      <w:r w:rsidR="003736A7">
        <w:rPr>
          <w:rFonts w:ascii="Segoe UI" w:hAnsi="Segoe UI" w:cs="Segoe UI"/>
          <w:color w:val="000000"/>
          <w14:ligatures w14:val="standardContextual"/>
        </w:rPr>
        <w:t xml:space="preserve">vos </w:t>
      </w:r>
      <w:r w:rsidRPr="00287322">
        <w:rPr>
          <w:rFonts w:ascii="Segoe UI" w:hAnsi="Segoe UI" w:cs="Segoe UI"/>
          <w:color w:val="000000"/>
          <w14:ligatures w14:val="standardContextual"/>
        </w:rPr>
        <w:t>analyses</w:t>
      </w:r>
    </w:p>
    <w:p w14:paraId="40CD992C" w14:textId="77777777" w:rsidR="00287322" w:rsidRPr="00287322" w:rsidRDefault="00287322" w:rsidP="002873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</w:p>
    <w:p w14:paraId="35C88A90" w14:textId="77777777" w:rsidR="003736A7" w:rsidRDefault="00287322" w:rsidP="002873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 xml:space="preserve">Nous cherchons avant tout un tempérament. </w:t>
      </w:r>
    </w:p>
    <w:p w14:paraId="2A7A08EC" w14:textId="69788C2E" w:rsidR="00287322" w:rsidRPr="00287322" w:rsidRDefault="00287322" w:rsidP="002873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Une personnalité curieuse, consciencieuse, résiliente et audacieuse afin de savoir sortir de sa zone de confort et trouver des solutions dans cet environnement si challengeant !</w:t>
      </w:r>
    </w:p>
    <w:p w14:paraId="26B51AB4" w14:textId="77777777" w:rsidR="00287322" w:rsidRPr="00287322" w:rsidRDefault="00287322" w:rsidP="002873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</w:p>
    <w:p w14:paraId="57760062" w14:textId="77777777" w:rsidR="003736A7" w:rsidRDefault="00287322" w:rsidP="003736A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 xml:space="preserve">Issu(e) d'une formation supérieure en contrôle de gestion / audit / finance, </w:t>
      </w:r>
    </w:p>
    <w:p w14:paraId="0CCE447C" w14:textId="714ABE5F" w:rsidR="00287322" w:rsidRPr="00287322" w:rsidRDefault="003736A7" w:rsidP="003736A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287322">
        <w:rPr>
          <w:rFonts w:ascii="Segoe UI" w:hAnsi="Segoe UI" w:cs="Segoe UI"/>
          <w:color w:val="000000"/>
          <w14:ligatures w14:val="standardContextual"/>
        </w:rPr>
        <w:t>Justifie</w:t>
      </w:r>
      <w:r>
        <w:rPr>
          <w:rFonts w:ascii="Segoe UI" w:hAnsi="Segoe UI" w:cs="Segoe UI"/>
          <w:color w:val="000000"/>
          <w14:ligatures w14:val="standardContextual"/>
        </w:rPr>
        <w:t>r</w:t>
      </w:r>
      <w:r w:rsidR="00287322" w:rsidRPr="00287322">
        <w:rPr>
          <w:rFonts w:ascii="Segoe UI" w:hAnsi="Segoe UI" w:cs="Segoe UI"/>
          <w:color w:val="000000"/>
          <w14:ligatures w14:val="standardContextual"/>
        </w:rPr>
        <w:t xml:space="preserve"> d'une expérience de 2 ans minimum dans un Service Financier, un cabinet d’audit ou (encore mieux) dans le milieu du e-commerce ou du </w:t>
      </w:r>
      <w:proofErr w:type="spellStart"/>
      <w:r w:rsidR="00287322" w:rsidRPr="00287322">
        <w:rPr>
          <w:rFonts w:ascii="Segoe UI" w:hAnsi="Segoe UI" w:cs="Segoe UI"/>
          <w:color w:val="000000"/>
          <w14:ligatures w14:val="standardContextual"/>
        </w:rPr>
        <w:t>billing</w:t>
      </w:r>
      <w:proofErr w:type="spellEnd"/>
      <w:r w:rsidR="00287322" w:rsidRPr="00287322">
        <w:rPr>
          <w:rFonts w:ascii="Segoe UI" w:hAnsi="Segoe UI" w:cs="Segoe UI"/>
          <w:color w:val="000000"/>
          <w14:ligatures w14:val="standardContextual"/>
        </w:rPr>
        <w:t>.</w:t>
      </w:r>
    </w:p>
    <w:p w14:paraId="2E95D1DC" w14:textId="6025FB66" w:rsidR="00771FF9" w:rsidRPr="00BD0575" w:rsidRDefault="00771FF9" w:rsidP="00287322">
      <w:pPr>
        <w:pStyle w:val="Paragraphedeliste"/>
        <w:spacing w:after="0"/>
        <w:ind w:left="8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6A53984" w14:textId="7255C8B3" w:rsidR="004D6DDE" w:rsidRPr="00825A1D" w:rsidRDefault="004D6DDE" w:rsidP="00825A1D">
      <w:pPr>
        <w:pBdr>
          <w:top w:val="single" w:sz="4" w:space="10" w:color="4472C4" w:themeColor="accent1"/>
          <w:bottom w:val="single" w:sz="4" w:space="10" w:color="4472C4" w:themeColor="accent1"/>
        </w:pBd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CONDITIONS</w:t>
      </w:r>
      <w:r w:rsidR="003E6B94" w:rsidRPr="003E6B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 :</w:t>
      </w:r>
    </w:p>
    <w:p w14:paraId="16683062" w14:textId="77777777" w:rsidR="00287322" w:rsidRPr="00287322" w:rsidRDefault="00D35F9D" w:rsidP="003736A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="00287322" w:rsidRPr="003736A7">
        <w:rPr>
          <w:rFonts w:ascii="Segoe UI" w:hAnsi="Segoe UI" w:cs="Segoe UI"/>
          <w:color w:val="000000"/>
          <w14:ligatures w14:val="standardContextual"/>
        </w:rPr>
        <w:t xml:space="preserve">Contrat : CDI </w:t>
      </w:r>
    </w:p>
    <w:p w14:paraId="3614E510" w14:textId="77777777" w:rsidR="00287322" w:rsidRPr="003736A7" w:rsidRDefault="00287322" w:rsidP="003736A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3736A7">
        <w:rPr>
          <w:rFonts w:ascii="Segoe UI" w:hAnsi="Segoe UI" w:cs="Segoe UI"/>
          <w:color w:val="000000"/>
          <w14:ligatures w14:val="standardContextual"/>
        </w:rPr>
        <w:t xml:space="preserve">Horaires : 38h hebdomadaires du lundi au vendredi </w:t>
      </w:r>
    </w:p>
    <w:p w14:paraId="5AA458E6" w14:textId="77777777" w:rsidR="00287322" w:rsidRPr="003736A7" w:rsidRDefault="00287322" w:rsidP="003736A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3736A7">
        <w:rPr>
          <w:rFonts w:ascii="Segoe UI" w:hAnsi="Segoe UI" w:cs="Segoe UI"/>
          <w:color w:val="000000"/>
          <w14:ligatures w14:val="standardContextual"/>
        </w:rPr>
        <w:t xml:space="preserve">Rémunération : 35/40k€ annuels selon profil et expérience </w:t>
      </w:r>
    </w:p>
    <w:p w14:paraId="6DF35155" w14:textId="77777777" w:rsidR="00287322" w:rsidRPr="003736A7" w:rsidRDefault="00287322" w:rsidP="003736A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14:ligatures w14:val="standardContextual"/>
        </w:rPr>
      </w:pPr>
      <w:r w:rsidRPr="003736A7">
        <w:rPr>
          <w:rFonts w:ascii="Segoe UI" w:hAnsi="Segoe UI" w:cs="Segoe UI"/>
          <w:color w:val="000000"/>
          <w14:ligatures w14:val="standardContextual"/>
        </w:rPr>
        <w:t xml:space="preserve">Avantages associés : mutuelle, prévoyance, tickets restaurants, prime annuelle sur objectifs </w:t>
      </w:r>
    </w:p>
    <w:p w14:paraId="6167C2B0" w14:textId="2A842BA8" w:rsidR="00771FF9" w:rsidRPr="00D35F9D" w:rsidRDefault="00771FF9" w:rsidP="00287322">
      <w:pPr>
        <w:pStyle w:val="Paragraphedeliste"/>
        <w:tabs>
          <w:tab w:val="left" w:pos="284"/>
          <w:tab w:val="left" w:pos="567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D4017AC" w14:textId="2C61376E" w:rsidR="003E6B94" w:rsidRPr="003E6B94" w:rsidRDefault="003E6B94" w:rsidP="00825A1D">
      <w:pPr>
        <w:pBdr>
          <w:top w:val="single" w:sz="4" w:space="10" w:color="4472C4" w:themeColor="accent1"/>
          <w:bottom w:val="single" w:sz="4" w:space="10" w:color="4472C4" w:themeColor="accent1"/>
        </w:pBd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B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CANDIDATURE :</w:t>
      </w:r>
    </w:p>
    <w:p w14:paraId="5ED8F39B" w14:textId="77777777" w:rsidR="003E6B94" w:rsidRPr="003E6B94" w:rsidRDefault="003E6B94" w:rsidP="00825A1D">
      <w:pPr>
        <w:spacing w:after="0" w:line="240" w:lineRule="auto"/>
        <w:jc w:val="both"/>
        <w:rPr>
          <w:rFonts w:asciiTheme="majorHAnsi" w:hAnsiTheme="majorHAnsi" w:cstheme="majorHAnsi"/>
          <w:iCs/>
          <w:color w:val="0563C1" w:themeColor="hyperlink"/>
          <w:sz w:val="24"/>
          <w:szCs w:val="24"/>
          <w:u w:val="single"/>
        </w:rPr>
      </w:pPr>
      <w:r w:rsidRPr="003E6B94">
        <w:rPr>
          <w:rFonts w:asciiTheme="majorHAnsi" w:hAnsiTheme="majorHAnsi" w:cstheme="majorHAnsi"/>
          <w:iCs/>
          <w:sz w:val="24"/>
          <w:szCs w:val="24"/>
        </w:rPr>
        <w:t xml:space="preserve">Envoyez vos candidatures par mail à </w:t>
      </w:r>
      <w:hyperlink r:id="rId7" w:history="1">
        <w:r w:rsidRPr="003E6B94">
          <w:rPr>
            <w:rFonts w:asciiTheme="majorHAnsi" w:hAnsiTheme="majorHAnsi" w:cstheme="majorHAnsi"/>
            <w:color w:val="0563C1" w:themeColor="hyperlink"/>
            <w:sz w:val="24"/>
            <w:szCs w:val="24"/>
            <w:u w:val="single"/>
          </w:rPr>
          <w:t>candidature@talentissim.fr</w:t>
        </w:r>
      </w:hyperlink>
    </w:p>
    <w:p w14:paraId="598EDB20" w14:textId="092012A3" w:rsidR="00433FEA" w:rsidRPr="00825A1D" w:rsidRDefault="003E6B94" w:rsidP="00825A1D">
      <w:pPr>
        <w:spacing w:line="240" w:lineRule="auto"/>
        <w:jc w:val="both"/>
        <w:rPr>
          <w:rFonts w:asciiTheme="majorHAnsi" w:hAnsiTheme="majorHAnsi" w:cstheme="majorHAnsi"/>
          <w:iCs/>
          <w:color w:val="0000FF"/>
          <w:sz w:val="24"/>
          <w:szCs w:val="24"/>
        </w:rPr>
      </w:pPr>
      <w:r w:rsidRPr="003E6B94">
        <w:rPr>
          <w:rFonts w:asciiTheme="majorHAnsi" w:hAnsiTheme="majorHAnsi" w:cstheme="majorHAnsi"/>
          <w:b/>
          <w:bCs/>
          <w:iCs/>
          <w:color w:val="000000" w:themeColor="text1"/>
          <w:sz w:val="24"/>
          <w:szCs w:val="24"/>
        </w:rPr>
        <w:t>A votre disposition pour tous renseignements au </w:t>
      </w:r>
      <w:r w:rsidRPr="003E6B94">
        <w:rPr>
          <w:rFonts w:asciiTheme="majorHAnsi" w:hAnsiTheme="majorHAnsi" w:cstheme="majorHAnsi"/>
          <w:b/>
          <w:bCs/>
          <w:iCs/>
          <w:color w:val="FF0000"/>
          <w:sz w:val="24"/>
          <w:szCs w:val="24"/>
        </w:rPr>
        <w:t>:  06 13 48 30 17</w:t>
      </w:r>
    </w:p>
    <w:sectPr w:rsidR="00433FEA" w:rsidRPr="00825A1D" w:rsidSect="00825A1D">
      <w:headerReference w:type="default" r:id="rId8"/>
      <w:footerReference w:type="default" r:id="rId9"/>
      <w:pgSz w:w="11906" w:h="16838"/>
      <w:pgMar w:top="1276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395B" w14:textId="77777777" w:rsidR="00825A1D" w:rsidRDefault="00825A1D" w:rsidP="00825A1D">
      <w:pPr>
        <w:spacing w:after="0" w:line="240" w:lineRule="auto"/>
      </w:pPr>
      <w:r>
        <w:separator/>
      </w:r>
    </w:p>
  </w:endnote>
  <w:endnote w:type="continuationSeparator" w:id="0">
    <w:p w14:paraId="66B931AA" w14:textId="77777777" w:rsidR="00825A1D" w:rsidRDefault="00825A1D" w:rsidP="0082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6A8A" w14:textId="3FFB9F76" w:rsidR="00825A1D" w:rsidRDefault="00825A1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3213DB2" wp14:editId="566BACC1">
          <wp:simplePos x="0" y="0"/>
          <wp:positionH relativeFrom="page">
            <wp:posOffset>-25400</wp:posOffset>
          </wp:positionH>
          <wp:positionV relativeFrom="paragraph">
            <wp:posOffset>-358775</wp:posOffset>
          </wp:positionV>
          <wp:extent cx="7593330" cy="762000"/>
          <wp:effectExtent l="0" t="0" r="762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e de Copie de 04 50 46 89 44 _ 06 13 48 30 17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3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2E09" w14:textId="77777777" w:rsidR="00825A1D" w:rsidRDefault="00825A1D" w:rsidP="00825A1D">
      <w:pPr>
        <w:spacing w:after="0" w:line="240" w:lineRule="auto"/>
      </w:pPr>
      <w:r>
        <w:separator/>
      </w:r>
    </w:p>
  </w:footnote>
  <w:footnote w:type="continuationSeparator" w:id="0">
    <w:p w14:paraId="795BA77C" w14:textId="77777777" w:rsidR="00825A1D" w:rsidRDefault="00825A1D" w:rsidP="0082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3EF9" w14:textId="77A3000C" w:rsidR="00825A1D" w:rsidRDefault="00825A1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5B4BC" wp14:editId="28355754">
          <wp:simplePos x="0" y="0"/>
          <wp:positionH relativeFrom="margin">
            <wp:posOffset>1809750</wp:posOffset>
          </wp:positionH>
          <wp:positionV relativeFrom="topMargin">
            <wp:posOffset>86995</wp:posOffset>
          </wp:positionV>
          <wp:extent cx="2628900" cy="656590"/>
          <wp:effectExtent l="0" t="0" r="0" b="0"/>
          <wp:wrapSquare wrapText="bothSides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66"/>
    <w:multiLevelType w:val="hybridMultilevel"/>
    <w:tmpl w:val="A2CE64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5087"/>
    <w:multiLevelType w:val="hybridMultilevel"/>
    <w:tmpl w:val="08F4DF96"/>
    <w:lvl w:ilvl="0" w:tplc="18B8B3FA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2" w15:restartNumberingAfterBreak="0">
    <w:nsid w:val="42A91402"/>
    <w:multiLevelType w:val="hybridMultilevel"/>
    <w:tmpl w:val="DD1AB6BE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9964837"/>
    <w:multiLevelType w:val="hybridMultilevel"/>
    <w:tmpl w:val="DE98000E"/>
    <w:lvl w:ilvl="0" w:tplc="2FFA023A">
      <w:numFmt w:val="bullet"/>
      <w:lvlText w:val=""/>
      <w:lvlJc w:val="left"/>
      <w:pPr>
        <w:ind w:left="502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E9C0758"/>
    <w:multiLevelType w:val="hybridMultilevel"/>
    <w:tmpl w:val="CCDA7AE0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1A8704D"/>
    <w:multiLevelType w:val="hybridMultilevel"/>
    <w:tmpl w:val="2460D954"/>
    <w:lvl w:ilvl="0" w:tplc="C302E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B13B4"/>
    <w:multiLevelType w:val="hybridMultilevel"/>
    <w:tmpl w:val="255CAF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0197"/>
    <w:multiLevelType w:val="hybridMultilevel"/>
    <w:tmpl w:val="4C26CA18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3904F3A"/>
    <w:multiLevelType w:val="hybridMultilevel"/>
    <w:tmpl w:val="170471C8"/>
    <w:lvl w:ilvl="0" w:tplc="36B086B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E5B02"/>
    <w:multiLevelType w:val="hybridMultilevel"/>
    <w:tmpl w:val="5164B88C"/>
    <w:lvl w:ilvl="0" w:tplc="36B086B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36822">
    <w:abstractNumId w:val="7"/>
  </w:num>
  <w:num w:numId="2" w16cid:durableId="230770962">
    <w:abstractNumId w:val="4"/>
  </w:num>
  <w:num w:numId="3" w16cid:durableId="1811634300">
    <w:abstractNumId w:val="1"/>
  </w:num>
  <w:num w:numId="4" w16cid:durableId="1208495022">
    <w:abstractNumId w:val="3"/>
  </w:num>
  <w:num w:numId="5" w16cid:durableId="1499029808">
    <w:abstractNumId w:val="2"/>
  </w:num>
  <w:num w:numId="6" w16cid:durableId="1999385646">
    <w:abstractNumId w:val="0"/>
  </w:num>
  <w:num w:numId="7" w16cid:durableId="2138645652">
    <w:abstractNumId w:val="9"/>
  </w:num>
  <w:num w:numId="8" w16cid:durableId="2091851687">
    <w:abstractNumId w:val="5"/>
  </w:num>
  <w:num w:numId="9" w16cid:durableId="1853639691">
    <w:abstractNumId w:val="8"/>
  </w:num>
  <w:num w:numId="10" w16cid:durableId="266666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4"/>
    <w:rsid w:val="001D3CC1"/>
    <w:rsid w:val="00216A32"/>
    <w:rsid w:val="00287322"/>
    <w:rsid w:val="00305EC3"/>
    <w:rsid w:val="003736A7"/>
    <w:rsid w:val="003E6B94"/>
    <w:rsid w:val="00433FEA"/>
    <w:rsid w:val="004D6DDE"/>
    <w:rsid w:val="00733497"/>
    <w:rsid w:val="00771FF9"/>
    <w:rsid w:val="00825A1D"/>
    <w:rsid w:val="00943E33"/>
    <w:rsid w:val="009566BD"/>
    <w:rsid w:val="009D19FF"/>
    <w:rsid w:val="00A11439"/>
    <w:rsid w:val="00A401C2"/>
    <w:rsid w:val="00A52B5F"/>
    <w:rsid w:val="00BD0575"/>
    <w:rsid w:val="00C41952"/>
    <w:rsid w:val="00D35F9D"/>
    <w:rsid w:val="00E92664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266F"/>
  <w15:chartTrackingRefBased/>
  <w15:docId w15:val="{9FC0262E-102E-4663-9854-03F29E1D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6B9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E6B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5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A1D"/>
  </w:style>
  <w:style w:type="paragraph" w:styleId="Pieddepage">
    <w:name w:val="footer"/>
    <w:basedOn w:val="Normal"/>
    <w:link w:val="PieddepageCar"/>
    <w:uiPriority w:val="99"/>
    <w:unhideWhenUsed/>
    <w:rsid w:val="00825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@talentissi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OGOUERA</dc:creator>
  <cp:keywords/>
  <dc:description/>
  <cp:lastModifiedBy>paul pierre gautier</cp:lastModifiedBy>
  <cp:revision>7</cp:revision>
  <cp:lastPrinted>2023-03-23T10:50:00Z</cp:lastPrinted>
  <dcterms:created xsi:type="dcterms:W3CDTF">2023-03-23T11:03:00Z</dcterms:created>
  <dcterms:modified xsi:type="dcterms:W3CDTF">2023-06-19T07:18:00Z</dcterms:modified>
</cp:coreProperties>
</file>